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6D0" w:rsidRDefault="005826D0" w:rsidP="005826D0">
      <w:pPr>
        <w:spacing w:line="480" w:lineRule="auto"/>
        <w:jc w:val="center"/>
        <w:rPr>
          <w:rFonts w:ascii="Times New Roman" w:hAnsi="Times New Roman" w:cs="Times New Roman"/>
          <w:sz w:val="24"/>
          <w:szCs w:val="24"/>
        </w:rPr>
      </w:pPr>
      <w:bookmarkStart w:id="0" w:name="_GoBack"/>
      <w:bookmarkEnd w:id="0"/>
    </w:p>
    <w:p w:rsidR="00690963" w:rsidRDefault="00690963" w:rsidP="005826D0">
      <w:pPr>
        <w:spacing w:line="480" w:lineRule="auto"/>
        <w:jc w:val="center"/>
        <w:rPr>
          <w:rFonts w:ascii="Times New Roman" w:hAnsi="Times New Roman" w:cs="Times New Roman"/>
          <w:sz w:val="24"/>
          <w:szCs w:val="24"/>
        </w:rPr>
      </w:pPr>
    </w:p>
    <w:p w:rsidR="00690963" w:rsidRDefault="00690963" w:rsidP="005826D0">
      <w:pPr>
        <w:spacing w:line="480" w:lineRule="auto"/>
        <w:jc w:val="center"/>
        <w:rPr>
          <w:rFonts w:ascii="Times New Roman" w:hAnsi="Times New Roman" w:cs="Times New Roman"/>
          <w:sz w:val="24"/>
          <w:szCs w:val="24"/>
        </w:rPr>
      </w:pPr>
    </w:p>
    <w:p w:rsidR="00690963" w:rsidRDefault="00690963" w:rsidP="005826D0">
      <w:pPr>
        <w:spacing w:line="480" w:lineRule="auto"/>
        <w:jc w:val="center"/>
        <w:rPr>
          <w:rFonts w:ascii="Times New Roman" w:hAnsi="Times New Roman" w:cs="Times New Roman"/>
          <w:sz w:val="24"/>
          <w:szCs w:val="24"/>
        </w:rPr>
      </w:pPr>
    </w:p>
    <w:p w:rsidR="00690963" w:rsidRDefault="00690963" w:rsidP="005826D0">
      <w:pPr>
        <w:spacing w:line="480" w:lineRule="auto"/>
        <w:jc w:val="center"/>
        <w:rPr>
          <w:rFonts w:ascii="Times New Roman" w:hAnsi="Times New Roman" w:cs="Times New Roman"/>
          <w:sz w:val="24"/>
          <w:szCs w:val="24"/>
        </w:rPr>
      </w:pPr>
    </w:p>
    <w:p w:rsidR="00690963" w:rsidRDefault="00690963" w:rsidP="005826D0">
      <w:pPr>
        <w:spacing w:line="480" w:lineRule="auto"/>
        <w:jc w:val="center"/>
        <w:rPr>
          <w:rFonts w:ascii="Times New Roman" w:hAnsi="Times New Roman" w:cs="Times New Roman"/>
          <w:sz w:val="24"/>
          <w:szCs w:val="24"/>
        </w:rPr>
      </w:pPr>
    </w:p>
    <w:p w:rsidR="00690963" w:rsidRDefault="00690963" w:rsidP="005826D0">
      <w:pPr>
        <w:spacing w:line="480" w:lineRule="auto"/>
        <w:jc w:val="center"/>
        <w:rPr>
          <w:rFonts w:ascii="Times New Roman" w:hAnsi="Times New Roman" w:cs="Times New Roman"/>
          <w:sz w:val="24"/>
          <w:szCs w:val="24"/>
        </w:rPr>
      </w:pPr>
    </w:p>
    <w:p w:rsidR="005826D0" w:rsidRDefault="005826D0" w:rsidP="005826D0">
      <w:pPr>
        <w:spacing w:line="480" w:lineRule="auto"/>
        <w:jc w:val="center"/>
        <w:rPr>
          <w:rFonts w:ascii="Times New Roman" w:hAnsi="Times New Roman" w:cs="Times New Roman"/>
          <w:sz w:val="24"/>
          <w:szCs w:val="24"/>
        </w:rPr>
      </w:pPr>
      <w:r>
        <w:rPr>
          <w:rFonts w:ascii="Times New Roman" w:hAnsi="Times New Roman" w:cs="Times New Roman"/>
          <w:sz w:val="24"/>
          <w:szCs w:val="24"/>
        </w:rPr>
        <w:t>Writing Prompt</w:t>
      </w:r>
    </w:p>
    <w:p w:rsidR="005826D0" w:rsidRDefault="005826D0" w:rsidP="005826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26D0" w:rsidRDefault="005826D0" w:rsidP="005826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w:t>
      </w:r>
    </w:p>
    <w:p w:rsidR="00ED49BE" w:rsidRPr="00B6628C" w:rsidRDefault="00ED49BE" w:rsidP="00496DC3">
      <w:pPr>
        <w:spacing w:line="480" w:lineRule="auto"/>
        <w:jc w:val="both"/>
        <w:rPr>
          <w:rFonts w:ascii="Times New Roman" w:hAnsi="Times New Roman" w:cs="Times New Roman"/>
          <w:sz w:val="24"/>
          <w:szCs w:val="24"/>
        </w:rPr>
      </w:pPr>
    </w:p>
    <w:p w:rsidR="001F3A4F" w:rsidRDefault="001F3A4F">
      <w:pPr>
        <w:rPr>
          <w:rFonts w:ascii="Times New Roman" w:hAnsi="Times New Roman" w:cs="Times New Roman"/>
          <w:sz w:val="24"/>
          <w:szCs w:val="24"/>
        </w:rPr>
      </w:pPr>
      <w:r>
        <w:rPr>
          <w:rFonts w:ascii="Times New Roman" w:hAnsi="Times New Roman" w:cs="Times New Roman"/>
          <w:sz w:val="24"/>
          <w:szCs w:val="24"/>
        </w:rPr>
        <w:br w:type="page"/>
      </w:r>
    </w:p>
    <w:p w:rsidR="001F3A4F" w:rsidRDefault="001F3A4F" w:rsidP="00A71C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Writing Prompt</w:t>
      </w:r>
    </w:p>
    <w:p w:rsidR="00CE6361" w:rsidRPr="00B6628C" w:rsidRDefault="00CE6361" w:rsidP="00A71CA4">
      <w:pPr>
        <w:spacing w:line="480" w:lineRule="auto"/>
        <w:jc w:val="center"/>
        <w:rPr>
          <w:rFonts w:ascii="Times New Roman" w:hAnsi="Times New Roman" w:cs="Times New Roman"/>
          <w:sz w:val="24"/>
          <w:szCs w:val="24"/>
        </w:rPr>
      </w:pPr>
      <w:r w:rsidRPr="00B6628C">
        <w:rPr>
          <w:rFonts w:ascii="Times New Roman" w:hAnsi="Times New Roman" w:cs="Times New Roman"/>
          <w:sz w:val="24"/>
          <w:szCs w:val="24"/>
        </w:rPr>
        <w:t>1. The External Environment</w:t>
      </w:r>
    </w:p>
    <w:p w:rsidR="00CE6361" w:rsidRPr="00B6628C" w:rsidRDefault="00CE6361" w:rsidP="00A56F0B">
      <w:pPr>
        <w:spacing w:line="480" w:lineRule="auto"/>
        <w:ind w:firstLine="720"/>
        <w:jc w:val="both"/>
        <w:rPr>
          <w:rFonts w:ascii="Times New Roman" w:hAnsi="Times New Roman" w:cs="Times New Roman"/>
          <w:sz w:val="24"/>
          <w:szCs w:val="24"/>
        </w:rPr>
      </w:pPr>
      <w:r w:rsidRPr="00B6628C">
        <w:rPr>
          <w:rFonts w:ascii="Times New Roman" w:hAnsi="Times New Roman" w:cs="Times New Roman"/>
          <w:sz w:val="24"/>
          <w:szCs w:val="24"/>
        </w:rPr>
        <w:t xml:space="preserve">The Boys and Girls Club (BGC) is a national non-profit organization geared to provide America's youth with the tools and skills they need to become healthy adults, responsible citizens, and effective leaders. By bringing parents, neighbors, educators, and civic leaders together with our youth, the BGC believes it can instill these crucial life lessons at an age when they are most needed. The national organization is headquartered in Atlanta, GA, and it serves as a service hub for over 3,700 club locations around the U.S. Each local club is directed by a volunteer board of directors and staffed by professional youth development workers (usually including an executive director, a program director, and an arts director) and many volunteers who just enjoy working with young people and making a difference in their lives. Although the organization is affiliated with the national center, each local BGC is locally funded. </w:t>
      </w:r>
    </w:p>
    <w:p w:rsidR="00CE6361" w:rsidRPr="00B6628C" w:rsidRDefault="00CE6361" w:rsidP="00496DC3">
      <w:pPr>
        <w:spacing w:line="480" w:lineRule="auto"/>
        <w:jc w:val="both"/>
        <w:rPr>
          <w:rFonts w:ascii="Times New Roman" w:hAnsi="Times New Roman" w:cs="Times New Roman"/>
          <w:sz w:val="24"/>
          <w:szCs w:val="24"/>
        </w:rPr>
      </w:pPr>
      <w:r w:rsidRPr="00B6628C">
        <w:rPr>
          <w:rFonts w:ascii="Times New Roman" w:hAnsi="Times New Roman" w:cs="Times New Roman"/>
          <w:sz w:val="24"/>
          <w:szCs w:val="24"/>
        </w:rPr>
        <w:t>Keeping in mind the importance of the various facets of the general environment to the BGC, discuss the threat to donations caused by the organization's focus on the victims of natural disasters and how the BGC might respond to this and other threats to donations.</w:t>
      </w:r>
    </w:p>
    <w:p w:rsidR="00CE6361" w:rsidRPr="00D50F7C" w:rsidRDefault="00496DC3" w:rsidP="00D50F7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50F7C">
        <w:rPr>
          <w:rFonts w:ascii="Times New Roman" w:hAnsi="Times New Roman" w:cs="Times New Roman"/>
          <w:sz w:val="24"/>
          <w:szCs w:val="24"/>
        </w:rPr>
        <w:t>The Boys and G</w:t>
      </w:r>
      <w:r w:rsidR="00D50F7C" w:rsidRPr="00D50F7C">
        <w:rPr>
          <w:rFonts w:ascii="Times New Roman" w:hAnsi="Times New Roman" w:cs="Times New Roman"/>
          <w:sz w:val="24"/>
          <w:szCs w:val="24"/>
        </w:rPr>
        <w:t xml:space="preserve">irls Club (BGC) just like any other organization relies on donations to facilitate their programs. This means that it cannot generate independently sufficient funds to manage itself.  This factor calls for the non-profit organization to solicit funds from charitable donations. However, one has to impress their donors to receive maximum financial assistance. Hence, agencies are advised to maintain a high level of accountability and transparency. All activities that are supported by BGC should focus on improving the lives of its surrounding community. In the case of BGC donors threatening to withdraw their services. The management </w:t>
      </w:r>
      <w:r w:rsidR="00D50F7C" w:rsidRPr="00D50F7C">
        <w:rPr>
          <w:rFonts w:ascii="Times New Roman" w:hAnsi="Times New Roman" w:cs="Times New Roman"/>
          <w:sz w:val="24"/>
          <w:szCs w:val="24"/>
        </w:rPr>
        <w:lastRenderedPageBreak/>
        <w:t>should compile a report that will explain to their funders on the significance of helping victims of natural disasters. This, in turn, will boost the confidence the donors have on the organization.</w:t>
      </w:r>
    </w:p>
    <w:p w:rsidR="00CE6361" w:rsidRPr="00B6628C" w:rsidRDefault="00CE6361" w:rsidP="00A71CA4">
      <w:pPr>
        <w:spacing w:line="480" w:lineRule="auto"/>
        <w:jc w:val="center"/>
        <w:rPr>
          <w:rFonts w:ascii="Times New Roman" w:hAnsi="Times New Roman" w:cs="Times New Roman"/>
          <w:sz w:val="24"/>
          <w:szCs w:val="24"/>
        </w:rPr>
      </w:pPr>
      <w:r w:rsidRPr="00B6628C">
        <w:rPr>
          <w:rFonts w:ascii="Times New Roman" w:hAnsi="Times New Roman" w:cs="Times New Roman"/>
          <w:sz w:val="24"/>
          <w:szCs w:val="24"/>
        </w:rPr>
        <w:t>2.</w:t>
      </w:r>
      <w:r w:rsidR="00A56F0B">
        <w:rPr>
          <w:rFonts w:ascii="Times New Roman" w:hAnsi="Times New Roman" w:cs="Times New Roman"/>
          <w:sz w:val="24"/>
          <w:szCs w:val="24"/>
        </w:rPr>
        <w:t xml:space="preserve"> </w:t>
      </w:r>
      <w:r w:rsidRPr="00B6628C">
        <w:rPr>
          <w:rFonts w:ascii="Times New Roman" w:hAnsi="Times New Roman" w:cs="Times New Roman"/>
          <w:sz w:val="24"/>
          <w:szCs w:val="24"/>
        </w:rPr>
        <w:t>The Internal Organization</w:t>
      </w:r>
    </w:p>
    <w:p w:rsidR="00CE6361" w:rsidRPr="00B6628C" w:rsidRDefault="00CE6361" w:rsidP="00496DC3">
      <w:pPr>
        <w:spacing w:line="480" w:lineRule="auto"/>
        <w:jc w:val="both"/>
        <w:rPr>
          <w:rFonts w:ascii="Times New Roman" w:hAnsi="Times New Roman" w:cs="Times New Roman"/>
          <w:sz w:val="24"/>
          <w:szCs w:val="24"/>
        </w:rPr>
      </w:pPr>
      <w:r w:rsidRPr="00B6628C">
        <w:rPr>
          <w:rFonts w:ascii="Times New Roman" w:hAnsi="Times New Roman" w:cs="Times New Roman"/>
          <w:sz w:val="24"/>
          <w:szCs w:val="24"/>
        </w:rPr>
        <w:t xml:space="preserve">Heartsong LLC is a designer and manufacturer of replacement heart valves based in Peoria, Illinois. While it is a relatively small company in the medical devices field, it has established a worldwide reputation as the provider of choice for high-quality, leading-edge artificial heart valves. Most of its products are sold to large regional hospital systems and research hospitals. Specialty heart centers are another emerging but fast-growing market for its valves. While Heartsong would like to grow quickly, its growth is constrained by the need to finance larger production runs and then carry this additional inventory. For products like those of Heartsong, vendors typically do not collect payment until the unit is actually used in surgery. Moreover, heart valves are usually required on short notice, which means that they must be either onsite or inventoried at a nearby location. If they are nearby, then the transport of the unit to a hospital or heart center occurs within a matter of hours, and sometimes minutes. For this reason, accelerated growth would require Heartsong to both finance increased production of its heart valves and carry increased levels of inventory that are sitting on their customers' shelves. In fact, inventory-carrying cost is the company's single largest cost outside of research and development. While profitable growth is necessary, if Heartsong is to continue extending its competitive advantage through increasingly greater investments in basic heart valve R&amp;D, it is not clear that the company can internally support all these increased financial commitments (R&amp;D, manufacturing, and inventory). Doc Watson, the CEO of Heartsong, is considering an outside contractor, EdFex, to handle the inventorying, warehousing, and delivery of its valves. EdFex has secure, high-tech </w:t>
      </w:r>
      <w:r w:rsidRPr="00B6628C">
        <w:rPr>
          <w:rFonts w:ascii="Times New Roman" w:hAnsi="Times New Roman" w:cs="Times New Roman"/>
          <w:sz w:val="24"/>
          <w:szCs w:val="24"/>
        </w:rPr>
        <w:lastRenderedPageBreak/>
        <w:t xml:space="preserve">warehouses in most major population centers around the country and can ensure delivery of a product to these markets from its warehouses in less than one hour. </w:t>
      </w:r>
    </w:p>
    <w:p w:rsidR="006A590B" w:rsidRDefault="00CE6361" w:rsidP="00496DC3">
      <w:pPr>
        <w:spacing w:line="480" w:lineRule="auto"/>
        <w:jc w:val="both"/>
        <w:rPr>
          <w:rFonts w:ascii="Times New Roman" w:hAnsi="Times New Roman" w:cs="Times New Roman"/>
          <w:sz w:val="24"/>
          <w:szCs w:val="24"/>
        </w:rPr>
      </w:pPr>
      <w:r w:rsidRPr="00B6628C">
        <w:rPr>
          <w:rFonts w:ascii="Times New Roman" w:hAnsi="Times New Roman" w:cs="Times New Roman"/>
          <w:sz w:val="24"/>
          <w:szCs w:val="24"/>
        </w:rPr>
        <w:t>Discuss Heartsong's competitive advantage, including the value-chain activities that appear to underlie this advantage, and the implications of an EdFex outsourcing arrangement to support the competitive advantage that make it attractive to Heartsong.</w:t>
      </w:r>
    </w:p>
    <w:p w:rsidR="00CE6361" w:rsidRPr="00B6628C" w:rsidRDefault="006A590B" w:rsidP="00D50F7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50F7C" w:rsidRPr="00D50F7C">
        <w:rPr>
          <w:rFonts w:ascii="Times New Roman" w:hAnsi="Times New Roman" w:cs="Times New Roman"/>
          <w:sz w:val="24"/>
          <w:szCs w:val="24"/>
        </w:rPr>
        <w:t>Heartsong’s competitive advantage is the condition that puts this organization at a powerful business place. In this case, the ability of this company to provide for high quality and leading-edge artificial valves is their competitive advantage. Heartsong though a small group has managed to make itself a leading brand that is recognized globally. However, they are disadvantaged by the fact that they cannot adequately provide for supply services. Hence, they should hire EdFex which comes along with some implications. This includes the company will be forced to pay more money for services conducted by EdFex. Besides, they will be required to monitor the performance of their outside contractor to ensure it is of high quality.</w:t>
      </w:r>
    </w:p>
    <w:p w:rsidR="00CE6361" w:rsidRPr="00B6628C" w:rsidRDefault="00CE6361" w:rsidP="00A71CA4">
      <w:pPr>
        <w:spacing w:line="480" w:lineRule="auto"/>
        <w:jc w:val="center"/>
        <w:rPr>
          <w:rFonts w:ascii="Times New Roman" w:hAnsi="Times New Roman" w:cs="Times New Roman"/>
          <w:sz w:val="24"/>
          <w:szCs w:val="24"/>
        </w:rPr>
      </w:pPr>
      <w:r w:rsidRPr="00B6628C">
        <w:rPr>
          <w:rFonts w:ascii="Times New Roman" w:hAnsi="Times New Roman" w:cs="Times New Roman"/>
          <w:sz w:val="24"/>
          <w:szCs w:val="24"/>
        </w:rPr>
        <w:t>3.Evaluating the Competitive Landscape</w:t>
      </w:r>
    </w:p>
    <w:p w:rsidR="00CE6361" w:rsidRPr="00B6628C" w:rsidRDefault="00CE6361" w:rsidP="00496DC3">
      <w:pPr>
        <w:spacing w:line="480" w:lineRule="auto"/>
        <w:jc w:val="both"/>
        <w:rPr>
          <w:rFonts w:ascii="Times New Roman" w:hAnsi="Times New Roman" w:cs="Times New Roman"/>
          <w:sz w:val="24"/>
          <w:szCs w:val="24"/>
        </w:rPr>
      </w:pPr>
      <w:r w:rsidRPr="00B6628C">
        <w:rPr>
          <w:rFonts w:ascii="Times New Roman" w:hAnsi="Times New Roman" w:cs="Times New Roman"/>
          <w:sz w:val="24"/>
          <w:szCs w:val="24"/>
        </w:rPr>
        <w:t>A local business leader is considering starting a business in your area and has hired you to conduct a market analysis and deliver a formal report of your findings. Consider a market segment with which you are familiar. Write a brief report to be delivered to your sponsor in which you describe the status of competition within this market and recommend a course of action for the start-up.</w:t>
      </w:r>
    </w:p>
    <w:p w:rsidR="006A590B" w:rsidRDefault="00CE6361" w:rsidP="00496DC3">
      <w:pPr>
        <w:spacing w:line="480" w:lineRule="auto"/>
        <w:jc w:val="both"/>
        <w:rPr>
          <w:rFonts w:ascii="Times New Roman" w:hAnsi="Times New Roman" w:cs="Times New Roman"/>
          <w:sz w:val="24"/>
          <w:szCs w:val="24"/>
        </w:rPr>
      </w:pPr>
      <w:r w:rsidRPr="00B6628C">
        <w:rPr>
          <w:rFonts w:ascii="Times New Roman" w:hAnsi="Times New Roman" w:cs="Times New Roman"/>
          <w:sz w:val="24"/>
          <w:szCs w:val="24"/>
        </w:rPr>
        <w:t xml:space="preserve">Develop a response that includes examples and evidence to support your ideas, and which clearly communicates the required message to your audience. Organize your response in a clear and </w:t>
      </w:r>
      <w:r w:rsidRPr="00B6628C">
        <w:rPr>
          <w:rFonts w:ascii="Times New Roman" w:hAnsi="Times New Roman" w:cs="Times New Roman"/>
          <w:sz w:val="24"/>
          <w:szCs w:val="24"/>
        </w:rPr>
        <w:lastRenderedPageBreak/>
        <w:t>logical manner as appropriate for the genre of writing. Use well-structured sentences, audience-appropriate language, and correct conventions of standard American English.</w:t>
      </w:r>
    </w:p>
    <w:p w:rsidR="00CE6361" w:rsidRPr="00D50F7C" w:rsidRDefault="006A590B" w:rsidP="00D50F7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50F7C" w:rsidRPr="00D50F7C">
        <w:rPr>
          <w:rFonts w:ascii="Times New Roman" w:hAnsi="Times New Roman" w:cs="Times New Roman"/>
          <w:sz w:val="24"/>
          <w:szCs w:val="24"/>
        </w:rPr>
        <w:t>I will choose to talk about the car sales business sector. This is because it is a well-developed industry that has improved over the years. It should be noted that many people would want to own a car. This is because of its efficiency and luxury. This feature confirms that there is always a reliable market for anyone who plans to open a bazaar. Also, cars are bound to wear out after a given period. This is another feature that explains why car owners have to replace their cars after some years. Besides, it tells why car dealers will always have people to buy their goods.</w:t>
      </w:r>
    </w:p>
    <w:p w:rsidR="00CE6361" w:rsidRPr="00B6628C" w:rsidRDefault="00A56F0B" w:rsidP="00A71CA4">
      <w:pPr>
        <w:spacing w:line="480" w:lineRule="auto"/>
        <w:jc w:val="center"/>
        <w:rPr>
          <w:rFonts w:ascii="Times New Roman" w:hAnsi="Times New Roman" w:cs="Times New Roman"/>
          <w:sz w:val="24"/>
          <w:szCs w:val="24"/>
        </w:rPr>
      </w:pPr>
      <w:r w:rsidRPr="00B6628C">
        <w:rPr>
          <w:rFonts w:ascii="Times New Roman" w:hAnsi="Times New Roman" w:cs="Times New Roman"/>
          <w:sz w:val="24"/>
          <w:szCs w:val="24"/>
        </w:rPr>
        <w:t>4. Environmental</w:t>
      </w:r>
      <w:r w:rsidR="00CE6361" w:rsidRPr="00B6628C">
        <w:rPr>
          <w:rFonts w:ascii="Times New Roman" w:hAnsi="Times New Roman" w:cs="Times New Roman"/>
          <w:sz w:val="24"/>
          <w:szCs w:val="24"/>
        </w:rPr>
        <w:t xml:space="preserve"> and Economic Sustainability</w:t>
      </w:r>
    </w:p>
    <w:p w:rsidR="00E35197" w:rsidRDefault="00CE6361" w:rsidP="00496DC3">
      <w:pPr>
        <w:spacing w:line="480" w:lineRule="auto"/>
        <w:jc w:val="both"/>
        <w:rPr>
          <w:rFonts w:ascii="Times New Roman" w:hAnsi="Times New Roman" w:cs="Times New Roman"/>
          <w:sz w:val="24"/>
          <w:szCs w:val="24"/>
        </w:rPr>
      </w:pPr>
      <w:r w:rsidRPr="00B6628C">
        <w:rPr>
          <w:rFonts w:ascii="Times New Roman" w:hAnsi="Times New Roman" w:cs="Times New Roman"/>
          <w:sz w:val="24"/>
          <w:szCs w:val="24"/>
        </w:rPr>
        <w:t>As we become more aware of our impact on the environment, citizens and legislators are faced with decisions which impact local, state, and national economies. For example, government restrictions on construction due to effects on endangered species or wetland areas can affect the employment levels of a community. If you were a citizen or government official facing a decision between environmental protection and local economics, what factors would affect your decision-making process?</w:t>
      </w:r>
    </w:p>
    <w:p w:rsidR="00CE6361" w:rsidRPr="00B6628C" w:rsidRDefault="00CE6361" w:rsidP="00496DC3">
      <w:pPr>
        <w:spacing w:line="480" w:lineRule="auto"/>
        <w:jc w:val="both"/>
        <w:rPr>
          <w:rFonts w:ascii="Times New Roman" w:hAnsi="Times New Roman" w:cs="Times New Roman"/>
          <w:sz w:val="24"/>
          <w:szCs w:val="24"/>
        </w:rPr>
      </w:pPr>
      <w:r w:rsidRPr="00B6628C">
        <w:rPr>
          <w:rFonts w:ascii="Times New Roman" w:hAnsi="Times New Roman" w:cs="Times New Roman"/>
          <w:sz w:val="24"/>
          <w:szCs w:val="24"/>
        </w:rPr>
        <w:t>In a well-developed essay, discuss the factors which might affect the decision-making process when either the environment or local economics are at stake. Include facts and examples to support your discussion.</w:t>
      </w:r>
    </w:p>
    <w:p w:rsidR="00AE44F7" w:rsidRPr="00B6628C" w:rsidRDefault="00AE44F7" w:rsidP="00496DC3">
      <w:pPr>
        <w:spacing w:line="480" w:lineRule="auto"/>
        <w:jc w:val="both"/>
        <w:rPr>
          <w:rFonts w:ascii="Times New Roman" w:hAnsi="Times New Roman" w:cs="Times New Roman"/>
          <w:sz w:val="24"/>
          <w:szCs w:val="24"/>
        </w:rPr>
      </w:pPr>
    </w:p>
    <w:p w:rsidR="00690963" w:rsidRDefault="00A71CA4" w:rsidP="003A2D0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A2D07" w:rsidRPr="003A2D07">
        <w:rPr>
          <w:rFonts w:ascii="Times New Roman" w:hAnsi="Times New Roman" w:cs="Times New Roman"/>
          <w:sz w:val="24"/>
          <w:szCs w:val="24"/>
        </w:rPr>
        <w:t xml:space="preserve">In this modern world, most people are faced with a dilemma to choose between environmental and economic sustainability. In my view, I will support the protection of the </w:t>
      </w:r>
      <w:r w:rsidR="003A2D07" w:rsidRPr="003A2D07">
        <w:rPr>
          <w:rFonts w:ascii="Times New Roman" w:hAnsi="Times New Roman" w:cs="Times New Roman"/>
          <w:sz w:val="24"/>
          <w:szCs w:val="24"/>
        </w:rPr>
        <w:lastRenderedPageBreak/>
        <w:t>environment. This is because human activities should take into account their impact to the future generations. Hence, people should support the restriction of programs that may have adverse effects. This is notwithstanding the economic benefits of the project. At all times the government and local people should serve the purpose of protecting the environment.</w:t>
      </w:r>
    </w:p>
    <w:p w:rsidR="00690963" w:rsidRDefault="00690963">
      <w:pPr>
        <w:rPr>
          <w:rFonts w:ascii="Times New Roman" w:hAnsi="Times New Roman" w:cs="Times New Roman"/>
          <w:sz w:val="24"/>
          <w:szCs w:val="24"/>
        </w:rPr>
      </w:pPr>
      <w:r>
        <w:rPr>
          <w:rFonts w:ascii="Times New Roman" w:hAnsi="Times New Roman" w:cs="Times New Roman"/>
          <w:sz w:val="24"/>
          <w:szCs w:val="24"/>
        </w:rPr>
        <w:br w:type="page"/>
      </w:r>
    </w:p>
    <w:p w:rsidR="00690963" w:rsidRDefault="00690963" w:rsidP="0069096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90963" w:rsidRDefault="00690963" w:rsidP="00690963">
      <w:pPr>
        <w:spacing w:line="480" w:lineRule="auto"/>
        <w:ind w:left="720" w:hanging="720"/>
        <w:jc w:val="both"/>
        <w:rPr>
          <w:rFonts w:ascii="Times New Roman" w:hAnsi="Times New Roman" w:cs="Times New Roman"/>
          <w:sz w:val="24"/>
          <w:szCs w:val="24"/>
        </w:rPr>
      </w:pPr>
      <w:r w:rsidRPr="00690963">
        <w:rPr>
          <w:rFonts w:ascii="Times New Roman" w:hAnsi="Times New Roman" w:cs="Times New Roman"/>
          <w:sz w:val="24"/>
          <w:szCs w:val="24"/>
        </w:rPr>
        <w:t>Ferrero-Ferrero, I., Muñoz-Torres, M. J., &amp; Fernández-Izquierdo, M. Á. (2015). Changes in top management team strategies caused by the external financial environment. Leadership &amp; Organization Development Journal, 36(7), 849-866.</w:t>
      </w:r>
    </w:p>
    <w:p w:rsidR="00B05863" w:rsidRDefault="00690963" w:rsidP="00690963">
      <w:pPr>
        <w:spacing w:line="480" w:lineRule="auto"/>
        <w:ind w:left="720" w:hanging="720"/>
        <w:jc w:val="both"/>
        <w:rPr>
          <w:rFonts w:ascii="Times New Roman" w:hAnsi="Times New Roman" w:cs="Times New Roman"/>
          <w:sz w:val="24"/>
          <w:szCs w:val="24"/>
        </w:rPr>
      </w:pPr>
      <w:r w:rsidRPr="00690963">
        <w:rPr>
          <w:rFonts w:ascii="Times New Roman" w:hAnsi="Times New Roman" w:cs="Times New Roman"/>
          <w:sz w:val="24"/>
          <w:szCs w:val="24"/>
        </w:rPr>
        <w:t>Kuratko, D. F., Hornsby, J. S., &amp; Covin, J. G. (2014). Diagnosing a firm's internal environment for corporate entrepreneurship. Business Horizons, 57(1), 37-47.</w:t>
      </w:r>
    </w:p>
    <w:p w:rsidR="00690963" w:rsidRDefault="00690963" w:rsidP="00690963">
      <w:pPr>
        <w:spacing w:line="480" w:lineRule="auto"/>
        <w:ind w:left="720" w:hanging="720"/>
        <w:jc w:val="both"/>
        <w:rPr>
          <w:rFonts w:ascii="Times New Roman" w:hAnsi="Times New Roman" w:cs="Times New Roman"/>
          <w:sz w:val="24"/>
          <w:szCs w:val="24"/>
        </w:rPr>
      </w:pPr>
      <w:r w:rsidRPr="00690963">
        <w:rPr>
          <w:rFonts w:ascii="Times New Roman" w:hAnsi="Times New Roman" w:cs="Times New Roman"/>
          <w:sz w:val="24"/>
          <w:szCs w:val="24"/>
        </w:rPr>
        <w:t>McFarlane, J., &amp; Curran, R. (2016). Business Organizations the Internal Environment.</w:t>
      </w:r>
    </w:p>
    <w:p w:rsidR="00690963" w:rsidRPr="00690963" w:rsidRDefault="00690963" w:rsidP="00690963">
      <w:pPr>
        <w:spacing w:line="480" w:lineRule="auto"/>
        <w:ind w:left="720" w:hanging="720"/>
        <w:jc w:val="both"/>
        <w:rPr>
          <w:rFonts w:ascii="Times New Roman" w:hAnsi="Times New Roman" w:cs="Times New Roman"/>
          <w:sz w:val="24"/>
          <w:szCs w:val="24"/>
        </w:rPr>
      </w:pPr>
      <w:r w:rsidRPr="00690963">
        <w:rPr>
          <w:rFonts w:ascii="Times New Roman" w:hAnsi="Times New Roman" w:cs="Times New Roman"/>
          <w:sz w:val="24"/>
          <w:szCs w:val="24"/>
        </w:rPr>
        <w:t>Navarro-García, A., Arenas-Gaitán, J., &amp; Rondán-Cataluña, F. J. (2014). External environment and the moderating role of export market orientation. Journal of Business Research, 67(5), 740-745.</w:t>
      </w:r>
    </w:p>
    <w:sectPr w:rsidR="00690963" w:rsidRPr="00690963" w:rsidSect="00E27E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9A7" w:rsidRDefault="008C29A7" w:rsidP="00E27E6B">
      <w:pPr>
        <w:spacing w:after="0" w:line="240" w:lineRule="auto"/>
      </w:pPr>
      <w:r>
        <w:separator/>
      </w:r>
    </w:p>
  </w:endnote>
  <w:endnote w:type="continuationSeparator" w:id="1">
    <w:p w:rsidR="008C29A7" w:rsidRDefault="008C29A7" w:rsidP="00E27E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9A7" w:rsidRDefault="008C29A7" w:rsidP="00E27E6B">
      <w:pPr>
        <w:spacing w:after="0" w:line="240" w:lineRule="auto"/>
      </w:pPr>
      <w:r>
        <w:separator/>
      </w:r>
    </w:p>
  </w:footnote>
  <w:footnote w:type="continuationSeparator" w:id="1">
    <w:p w:rsidR="008C29A7" w:rsidRDefault="008C29A7" w:rsidP="00E27E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E6B" w:rsidRDefault="00E27E6B">
    <w:pPr>
      <w:pStyle w:val="Header"/>
      <w:jc w:val="right"/>
    </w:pPr>
    <w:r>
      <w:t>WRITING PROMPT</w:t>
    </w:r>
    <w:r>
      <w:tab/>
    </w:r>
    <w:r>
      <w:tab/>
    </w:r>
    <w:sdt>
      <w:sdtPr>
        <w:id w:val="-1719580581"/>
        <w:docPartObj>
          <w:docPartGallery w:val="Page Numbers (Top of Page)"/>
          <w:docPartUnique/>
        </w:docPartObj>
      </w:sdtPr>
      <w:sdtEndPr>
        <w:rPr>
          <w:noProof/>
        </w:rPr>
      </w:sdtEndPr>
      <w:sdtContent>
        <w:r w:rsidR="003A1475">
          <w:fldChar w:fldCharType="begin"/>
        </w:r>
        <w:r>
          <w:instrText xml:space="preserve"> PAGE   \* MERGEFORMAT </w:instrText>
        </w:r>
        <w:r w:rsidR="003A1475">
          <w:fldChar w:fldCharType="separate"/>
        </w:r>
        <w:r w:rsidR="00A56F0B">
          <w:rPr>
            <w:noProof/>
          </w:rPr>
          <w:t>2</w:t>
        </w:r>
        <w:r w:rsidR="003A1475">
          <w:rPr>
            <w:noProof/>
          </w:rPr>
          <w:fldChar w:fldCharType="end"/>
        </w:r>
      </w:sdtContent>
    </w:sdt>
  </w:p>
  <w:p w:rsidR="00E27E6B" w:rsidRDefault="00E27E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E6B" w:rsidRDefault="00E27E6B">
    <w:pPr>
      <w:pStyle w:val="Header"/>
      <w:jc w:val="right"/>
    </w:pPr>
    <w:r>
      <w:t>Running Head: WRITING PROMPT</w:t>
    </w:r>
    <w:r>
      <w:tab/>
    </w:r>
    <w:r>
      <w:tab/>
    </w:r>
    <w:sdt>
      <w:sdtPr>
        <w:id w:val="-965965137"/>
        <w:docPartObj>
          <w:docPartGallery w:val="Page Numbers (Top of Page)"/>
          <w:docPartUnique/>
        </w:docPartObj>
      </w:sdtPr>
      <w:sdtEndPr>
        <w:rPr>
          <w:noProof/>
        </w:rPr>
      </w:sdtEndPr>
      <w:sdtContent>
        <w:r w:rsidR="003A1475">
          <w:fldChar w:fldCharType="begin"/>
        </w:r>
        <w:r>
          <w:instrText xml:space="preserve"> PAGE   \* MERGEFORMAT </w:instrText>
        </w:r>
        <w:r w:rsidR="003A1475">
          <w:fldChar w:fldCharType="separate"/>
        </w:r>
        <w:r w:rsidR="00A56F0B">
          <w:rPr>
            <w:noProof/>
          </w:rPr>
          <w:t>1</w:t>
        </w:r>
        <w:r w:rsidR="003A1475">
          <w:rPr>
            <w:noProof/>
          </w:rPr>
          <w:fldChar w:fldCharType="end"/>
        </w:r>
      </w:sdtContent>
    </w:sdt>
  </w:p>
  <w:p w:rsidR="00E27E6B" w:rsidRDefault="00E27E6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E6361"/>
    <w:rsid w:val="00086DA2"/>
    <w:rsid w:val="000D3C22"/>
    <w:rsid w:val="000D582B"/>
    <w:rsid w:val="001D2242"/>
    <w:rsid w:val="001E1E17"/>
    <w:rsid w:val="001F3A4F"/>
    <w:rsid w:val="00277899"/>
    <w:rsid w:val="00326201"/>
    <w:rsid w:val="003A1475"/>
    <w:rsid w:val="003A2D07"/>
    <w:rsid w:val="003C2B9D"/>
    <w:rsid w:val="004609E0"/>
    <w:rsid w:val="00496DC3"/>
    <w:rsid w:val="00574CFA"/>
    <w:rsid w:val="005826D0"/>
    <w:rsid w:val="00602C63"/>
    <w:rsid w:val="00690963"/>
    <w:rsid w:val="006A590B"/>
    <w:rsid w:val="006F475C"/>
    <w:rsid w:val="00753A22"/>
    <w:rsid w:val="008C29A7"/>
    <w:rsid w:val="00980D17"/>
    <w:rsid w:val="009E65F3"/>
    <w:rsid w:val="00A56F0B"/>
    <w:rsid w:val="00A71CA4"/>
    <w:rsid w:val="00AE44F7"/>
    <w:rsid w:val="00B05863"/>
    <w:rsid w:val="00B6628C"/>
    <w:rsid w:val="00CD08E4"/>
    <w:rsid w:val="00CE6361"/>
    <w:rsid w:val="00D50F7C"/>
    <w:rsid w:val="00E27E6B"/>
    <w:rsid w:val="00E35197"/>
    <w:rsid w:val="00E66DB6"/>
    <w:rsid w:val="00ED49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5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E6B"/>
  </w:style>
  <w:style w:type="paragraph" w:styleId="Footer">
    <w:name w:val="footer"/>
    <w:basedOn w:val="Normal"/>
    <w:link w:val="FooterChar"/>
    <w:uiPriority w:val="99"/>
    <w:unhideWhenUsed/>
    <w:rsid w:val="00E27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E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1260</Words>
  <Characters>7186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2018-01-26T13:04:00Z</dcterms:created>
  <dcterms:modified xsi:type="dcterms:W3CDTF">2018-01-26T13:04:00Z</dcterms:modified>
</cp:coreProperties>
</file>